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20.000504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.0001260000001"/>
        <w:gridCol w:w="100"/>
        <w:gridCol w:w="1080.0001260000001"/>
        <w:gridCol w:w="100"/>
        <w:gridCol w:w="1080.0001260000001"/>
        <w:gridCol w:w="100"/>
        <w:gridCol w:w="1080.0001260000001"/>
        <w:tblGridChange w:id="0">
          <w:tblGrid>
            <w:gridCol w:w="1080.0001260000001"/>
            <w:gridCol w:w="100"/>
            <w:gridCol w:w="1080.0001260000001"/>
            <w:gridCol w:w="100"/>
            <w:gridCol w:w="1080.0001260000001"/>
            <w:gridCol w:w="100"/>
            <w:gridCol w:w="1080.0001260000001"/>
          </w:tblGrid>
        </w:tblGridChange>
      </w:tblGrid>
      <w:tr>
        <w:trPr>
          <w:cantSplit w:val="0"/>
          <w:trHeight w:val="734.17331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.17331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.17331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.17331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.17331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.17331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.17331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.17331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.17331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17" w:w="5783" w:orient="portrait"/>
      <w:pgMar w:bottom="0" w:top="648.5670048" w:left="576.000067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